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8EF4" w14:textId="2F77977B" w:rsidR="00DE1B99" w:rsidRPr="00353367" w:rsidRDefault="00A1562E" w:rsidP="00F15876">
      <w:pPr>
        <w:pStyle w:val="Heading1"/>
        <w:jc w:val="center"/>
        <w:rPr>
          <w:b/>
        </w:rPr>
      </w:pPr>
      <w:r w:rsidRPr="00A1562E">
        <w:rPr>
          <w:b/>
        </w:rPr>
        <w:t>Business Plan</w:t>
      </w:r>
    </w:p>
    <w:p w14:paraId="37FB18B4" w14:textId="77777777" w:rsidR="00BA75E8" w:rsidRDefault="00BA75E8" w:rsidP="00F15876">
      <w:pPr>
        <w:jc w:val="center"/>
        <w:sectPr w:rsidR="00BA75E8" w:rsidSect="00A44650">
          <w:headerReference w:type="default" r:id="rId8"/>
          <w:footerReference w:type="default" r:id="rId9"/>
          <w:pgSz w:w="12240" w:h="15840"/>
          <w:pgMar w:top="1872" w:right="720" w:bottom="720" w:left="720" w:header="576" w:footer="864" w:gutter="0"/>
          <w:cols w:space="720"/>
          <w:docGrid w:linePitch="360"/>
        </w:sectPr>
      </w:pPr>
      <w:r>
        <w:rPr>
          <w:noProof/>
        </w:rPr>
        <w:drawing>
          <wp:inline distT="0" distB="0" distL="0" distR="0" wp14:anchorId="14FF7A49" wp14:editId="491A6CE1">
            <wp:extent cx="6477000" cy="3715279"/>
            <wp:effectExtent l="38100" t="38100" r="38100" b="38100"/>
            <wp:docPr id="1" name="Picture 1" descr="A sign on the side of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ccess_Powell v.1.png"/>
                    <pic:cNvPicPr/>
                  </pic:nvPicPr>
                  <pic:blipFill>
                    <a:blip r:embed="rId10">
                      <a:extLst>
                        <a:ext uri="{28A0092B-C50C-407E-A947-70E740481C1C}">
                          <a14:useLocalDpi xmlns:a14="http://schemas.microsoft.com/office/drawing/2010/main" val="0"/>
                        </a:ext>
                      </a:extLst>
                    </a:blip>
                    <a:stretch>
                      <a:fillRect/>
                    </a:stretch>
                  </pic:blipFill>
                  <pic:spPr>
                    <a:xfrm>
                      <a:off x="0" y="0"/>
                      <a:ext cx="6484623" cy="3719652"/>
                    </a:xfrm>
                    <a:prstGeom prst="rect">
                      <a:avLst/>
                    </a:prstGeom>
                    <a:ln w="28575">
                      <a:solidFill>
                        <a:schemeClr val="tx1"/>
                      </a:solidFill>
                    </a:ln>
                  </pic:spPr>
                </pic:pic>
              </a:graphicData>
            </a:graphic>
          </wp:inline>
        </w:drawing>
      </w:r>
    </w:p>
    <w:p w14:paraId="1E600B00" w14:textId="10B62D78" w:rsidR="00B553AC" w:rsidRDefault="00B553AC" w:rsidP="00F15876">
      <w:pPr>
        <w:jc w:val="center"/>
      </w:pPr>
    </w:p>
    <w:p w14:paraId="47BDCB47" w14:textId="77777777" w:rsidR="00673265" w:rsidRDefault="00773C45">
      <w:r w:rsidRPr="00773C45">
        <w:t>A business plan is a written roadmap for your business</w:t>
      </w:r>
      <w:r>
        <w:t xml:space="preserve">. </w:t>
      </w:r>
      <w:r w:rsidR="00506278" w:rsidRPr="00506278">
        <w:t>The business plan contains important information that potential investors, partners, and bankers would want to know, accurately summarizing what your business is about and how it can generate value for all stakeholders.</w:t>
      </w:r>
      <w:r w:rsidR="00EA2A02">
        <w:t xml:space="preserve"> </w:t>
      </w:r>
    </w:p>
    <w:p w14:paraId="1F6100BC" w14:textId="77777777" w:rsidR="00322F59" w:rsidRDefault="0063126C">
      <w:r>
        <w:t>Fill out the following sections</w:t>
      </w:r>
      <w:r w:rsidR="000E4BDD">
        <w:t xml:space="preserve"> </w:t>
      </w:r>
      <w:r>
        <w:t xml:space="preserve">to create </w:t>
      </w:r>
      <w:r w:rsidR="005740A4">
        <w:t xml:space="preserve">your </w:t>
      </w:r>
      <w:r>
        <w:t xml:space="preserve">business </w:t>
      </w:r>
      <w:r w:rsidR="000E4BDD">
        <w:t>plan</w:t>
      </w:r>
      <w:r w:rsidR="00B553AC">
        <w:t>:</w:t>
      </w:r>
    </w:p>
    <w:p w14:paraId="4F3FE74F" w14:textId="77777777" w:rsidR="00BA75E8" w:rsidRDefault="00BA75E8"/>
    <w:p w14:paraId="5F3E144B" w14:textId="77777777" w:rsidR="00BA75E8" w:rsidRDefault="00BA75E8"/>
    <w:p w14:paraId="0E8B4EDE" w14:textId="77777777" w:rsidR="00BA75E8" w:rsidRDefault="00BA75E8"/>
    <w:p w14:paraId="3140F801" w14:textId="6B9D59CF" w:rsidR="00BA75E8" w:rsidRDefault="00BA75E8">
      <w:pPr>
        <w:sectPr w:rsidR="00BA75E8" w:rsidSect="00BA75E8">
          <w:type w:val="continuous"/>
          <w:pgSz w:w="12240" w:h="15840"/>
          <w:pgMar w:top="1872" w:right="720" w:bottom="720" w:left="720" w:header="576" w:footer="864" w:gutter="0"/>
          <w:cols w:space="720"/>
          <w:docGrid w:linePitch="360"/>
        </w:sectPr>
      </w:pPr>
    </w:p>
    <w:p w14:paraId="53D27F75" w14:textId="6A509A6B" w:rsidR="005758AB" w:rsidRDefault="005758AB">
      <w:bookmarkStart w:id="0" w:name="_GoBack"/>
      <w:bookmarkEnd w:id="0"/>
    </w:p>
    <w:tbl>
      <w:tblPr>
        <w:tblStyle w:val="MediumShading2-Accent5"/>
        <w:tblW w:w="5000" w:type="pct"/>
        <w:tblBorders>
          <w:top w:val="thinThickSmallGap" w:sz="24" w:space="0" w:color="auto"/>
          <w:left w:val="thinThickSmallGap" w:sz="24" w:space="0" w:color="auto"/>
          <w:bottom w:val="thickThinSmallGap" w:sz="24" w:space="0" w:color="auto"/>
          <w:right w:val="thickThinSmallGap" w:sz="24" w:space="0" w:color="auto"/>
        </w:tblBorders>
        <w:tblLook w:val="0660" w:firstRow="1" w:lastRow="1" w:firstColumn="0" w:lastColumn="0" w:noHBand="1" w:noVBand="1"/>
      </w:tblPr>
      <w:tblGrid>
        <w:gridCol w:w="3357"/>
        <w:gridCol w:w="7353"/>
      </w:tblGrid>
      <w:tr w:rsidR="00D610A5" w:rsidRPr="00F15123" w14:paraId="013468DD" w14:textId="77777777" w:rsidTr="008E1250">
        <w:trPr>
          <w:cnfStyle w:val="100000000000" w:firstRow="1" w:lastRow="0" w:firstColumn="0" w:lastColumn="0" w:oddVBand="0" w:evenVBand="0" w:oddHBand="0" w:evenHBand="0" w:firstRowFirstColumn="0" w:firstRowLastColumn="0" w:lastRowFirstColumn="0" w:lastRowLastColumn="0"/>
          <w:trHeight w:val="414"/>
        </w:trPr>
        <w:tc>
          <w:tcPr>
            <w:tcW w:w="5000" w:type="pct"/>
            <w:gridSpan w:val="2"/>
            <w:tcBorders>
              <w:top w:val="thinThickSmallGap" w:sz="24" w:space="0" w:color="auto"/>
              <w:left w:val="none" w:sz="0" w:space="0" w:color="auto"/>
              <w:bottom w:val="single" w:sz="12" w:space="0" w:color="auto"/>
              <w:right w:val="none" w:sz="0" w:space="0" w:color="auto"/>
            </w:tcBorders>
            <w:shd w:val="clear" w:color="auto" w:fill="4472C4" w:themeFill="accent1"/>
            <w:noWrap/>
            <w:vAlign w:val="center"/>
          </w:tcPr>
          <w:p w14:paraId="44DA2E70" w14:textId="092D22C0" w:rsidR="00D610A5" w:rsidRPr="00F15123" w:rsidRDefault="00413AD4" w:rsidP="008E1250">
            <w:pPr>
              <w:spacing w:after="0"/>
              <w:jc w:val="center"/>
              <w:rPr>
                <w:rFonts w:ascii="Palatino Linotype" w:hAnsi="Palatino Linotype"/>
              </w:rPr>
            </w:pPr>
            <w:r>
              <w:rPr>
                <w:rFonts w:ascii="Palatino Linotype" w:hAnsi="Palatino Linotype"/>
              </w:rPr>
              <w:lastRenderedPageBreak/>
              <w:t>B</w:t>
            </w:r>
            <w:r w:rsidR="003B4890">
              <w:rPr>
                <w:rFonts w:ascii="Palatino Linotype" w:hAnsi="Palatino Linotype"/>
              </w:rPr>
              <w:t>USINESS PLAN</w:t>
            </w:r>
          </w:p>
        </w:tc>
      </w:tr>
      <w:tr w:rsidR="00D610A5" w:rsidRPr="00F15123" w14:paraId="6DC150DC" w14:textId="77777777" w:rsidTr="00FA1D69">
        <w:trPr>
          <w:trHeight w:val="4731"/>
        </w:trPr>
        <w:tc>
          <w:tcPr>
            <w:tcW w:w="1567" w:type="pct"/>
            <w:tcBorders>
              <w:top w:val="single" w:sz="12" w:space="0" w:color="auto"/>
              <w:bottom w:val="single" w:sz="12" w:space="0" w:color="auto"/>
              <w:right w:val="single" w:sz="12" w:space="0" w:color="auto"/>
            </w:tcBorders>
            <w:shd w:val="clear" w:color="auto" w:fill="D9E2F3" w:themeFill="accent1" w:themeFillTint="33"/>
            <w:noWrap/>
            <w:vAlign w:val="center"/>
          </w:tcPr>
          <w:p w14:paraId="52A7A885" w14:textId="3854731E" w:rsidR="00D610A5" w:rsidRPr="00F15123" w:rsidRDefault="00FA1D69" w:rsidP="008E1250">
            <w:pPr>
              <w:jc w:val="center"/>
              <w:rPr>
                <w:rFonts w:ascii="Palatino Linotype" w:hAnsi="Palatino Linotype"/>
                <w:b/>
                <w:sz w:val="22"/>
              </w:rPr>
            </w:pPr>
            <w:r w:rsidRPr="00FA1D69">
              <w:rPr>
                <w:rFonts w:ascii="Palatino Linotype" w:hAnsi="Palatino Linotype"/>
                <w:b/>
                <w:sz w:val="22"/>
              </w:rPr>
              <w:t>Executive Summary</w:t>
            </w:r>
          </w:p>
        </w:tc>
        <w:tc>
          <w:tcPr>
            <w:tcW w:w="3433" w:type="pct"/>
            <w:tcBorders>
              <w:top w:val="single" w:sz="12" w:space="0" w:color="auto"/>
              <w:left w:val="single" w:sz="12" w:space="0" w:color="auto"/>
              <w:bottom w:val="single" w:sz="12" w:space="0" w:color="auto"/>
            </w:tcBorders>
          </w:tcPr>
          <w:p w14:paraId="3A3267B8" w14:textId="77777777" w:rsidR="008E70ED" w:rsidRDefault="008E70ED" w:rsidP="008E70ED">
            <w:pPr>
              <w:pStyle w:val="DecimalAligned"/>
              <w:rPr>
                <w:rFonts w:ascii="Palatino Linotype" w:hAnsi="Palatino Linotype"/>
                <w:color w:val="C00000"/>
                <w:sz w:val="20"/>
              </w:rPr>
            </w:pPr>
          </w:p>
          <w:p w14:paraId="7F19BA2E" w14:textId="77777777" w:rsidR="008E70ED" w:rsidRDefault="008E70ED" w:rsidP="008E70ED">
            <w:pPr>
              <w:pStyle w:val="DecimalAligned"/>
              <w:numPr>
                <w:ilvl w:val="0"/>
                <w:numId w:val="21"/>
              </w:numPr>
              <w:rPr>
                <w:rFonts w:ascii="Palatino Linotype" w:hAnsi="Palatino Linotype"/>
                <w:color w:val="C00000"/>
                <w:sz w:val="20"/>
              </w:rPr>
            </w:pPr>
            <w:r>
              <w:rPr>
                <w:rFonts w:ascii="Palatino Linotype" w:hAnsi="Palatino Linotype"/>
                <w:color w:val="C00000"/>
                <w:sz w:val="20"/>
              </w:rPr>
              <w:t>Overview of business plan, outlining company background product/service and other important elements of the company strategy.</w:t>
            </w:r>
          </w:p>
          <w:p w14:paraId="0D12944E" w14:textId="79CA1D3A" w:rsidR="00CC419B" w:rsidRPr="00CC419B" w:rsidRDefault="00CC419B" w:rsidP="00CC419B"/>
          <w:p w14:paraId="7B7CA6BC" w14:textId="34FEDD31" w:rsidR="00CC419B" w:rsidRPr="00CC419B" w:rsidRDefault="00CC419B" w:rsidP="00CC419B"/>
          <w:p w14:paraId="6BFDA72D" w14:textId="77777777" w:rsidR="00CC419B" w:rsidRPr="00CC419B" w:rsidRDefault="00CC419B" w:rsidP="00CC419B"/>
          <w:p w14:paraId="06262149" w14:textId="77777777" w:rsidR="00CC419B" w:rsidRPr="00CC419B" w:rsidRDefault="00CC419B" w:rsidP="00CC419B"/>
          <w:p w14:paraId="0DBE2E85" w14:textId="77777777" w:rsidR="00CC419B" w:rsidRPr="00CC419B" w:rsidRDefault="00CC419B" w:rsidP="00CC419B"/>
          <w:p w14:paraId="530E4E97" w14:textId="77777777" w:rsidR="00CC419B" w:rsidRPr="00CC419B" w:rsidRDefault="00CC419B" w:rsidP="00CC419B"/>
          <w:p w14:paraId="31F559FA" w14:textId="77777777" w:rsidR="00CC419B" w:rsidRPr="00CC419B" w:rsidRDefault="00CC419B" w:rsidP="00CC419B"/>
          <w:p w14:paraId="35AB2CD4" w14:textId="77777777" w:rsidR="00CC419B" w:rsidRPr="00CC419B" w:rsidRDefault="00CC419B" w:rsidP="00CC419B"/>
          <w:p w14:paraId="4EBE1891" w14:textId="02E396D0" w:rsidR="00CC419B" w:rsidRPr="00CC419B" w:rsidRDefault="00CC419B" w:rsidP="00CC419B">
            <w:pPr>
              <w:tabs>
                <w:tab w:val="left" w:pos="2169"/>
              </w:tabs>
            </w:pPr>
            <w:r>
              <w:tab/>
            </w:r>
          </w:p>
        </w:tc>
      </w:tr>
      <w:tr w:rsidR="00413AD4" w:rsidRPr="00F15123" w14:paraId="5686FB72" w14:textId="77777777" w:rsidTr="00FA1D69">
        <w:trPr>
          <w:trHeight w:val="4731"/>
        </w:trPr>
        <w:tc>
          <w:tcPr>
            <w:tcW w:w="1567" w:type="pct"/>
            <w:tcBorders>
              <w:top w:val="single" w:sz="12" w:space="0" w:color="auto"/>
              <w:bottom w:val="single" w:sz="12" w:space="0" w:color="auto"/>
              <w:right w:val="single" w:sz="12" w:space="0" w:color="auto"/>
            </w:tcBorders>
            <w:shd w:val="clear" w:color="auto" w:fill="D9E2F3" w:themeFill="accent1" w:themeFillTint="33"/>
            <w:noWrap/>
            <w:vAlign w:val="center"/>
          </w:tcPr>
          <w:p w14:paraId="24516DF7" w14:textId="1647B689" w:rsidR="00413AD4" w:rsidRPr="00413AD4" w:rsidRDefault="00FA1D69" w:rsidP="008E1250">
            <w:pPr>
              <w:jc w:val="center"/>
              <w:rPr>
                <w:rFonts w:ascii="Palatino Linotype" w:hAnsi="Palatino Linotype"/>
                <w:b/>
                <w:sz w:val="22"/>
              </w:rPr>
            </w:pPr>
            <w:r w:rsidRPr="00FA1D69">
              <w:rPr>
                <w:rFonts w:ascii="Palatino Linotype" w:hAnsi="Palatino Linotype"/>
                <w:b/>
                <w:sz w:val="22"/>
              </w:rPr>
              <w:t>Company Description</w:t>
            </w:r>
          </w:p>
        </w:tc>
        <w:tc>
          <w:tcPr>
            <w:tcW w:w="3433" w:type="pct"/>
            <w:tcBorders>
              <w:top w:val="single" w:sz="12" w:space="0" w:color="auto"/>
              <w:left w:val="single" w:sz="12" w:space="0" w:color="auto"/>
              <w:bottom w:val="single" w:sz="12" w:space="0" w:color="auto"/>
            </w:tcBorders>
          </w:tcPr>
          <w:p w14:paraId="1E81AE0C" w14:textId="6BDC8706" w:rsidR="0086561B" w:rsidRDefault="0086561B" w:rsidP="0086561B">
            <w:pPr>
              <w:pStyle w:val="DecimalAligned"/>
              <w:jc w:val="both"/>
              <w:rPr>
                <w:rFonts w:ascii="Palatino Linotype" w:hAnsi="Palatino Linotype"/>
                <w:color w:val="C00000"/>
                <w:sz w:val="20"/>
              </w:rPr>
            </w:pPr>
          </w:p>
          <w:p w14:paraId="11D88B3A" w14:textId="6F402801" w:rsidR="0086561B" w:rsidRDefault="0086561B" w:rsidP="0086561B">
            <w:pPr>
              <w:pStyle w:val="DecimalAligned"/>
              <w:numPr>
                <w:ilvl w:val="0"/>
                <w:numId w:val="14"/>
              </w:numPr>
              <w:jc w:val="both"/>
              <w:rPr>
                <w:rFonts w:ascii="Palatino Linotype" w:hAnsi="Palatino Linotype"/>
                <w:color w:val="C00000"/>
                <w:sz w:val="20"/>
              </w:rPr>
            </w:pPr>
            <w:r>
              <w:rPr>
                <w:rFonts w:ascii="Palatino Linotype" w:hAnsi="Palatino Linotype"/>
                <w:color w:val="C00000"/>
                <w:sz w:val="20"/>
              </w:rPr>
              <w:t>Company vision, mission and purpose</w:t>
            </w:r>
          </w:p>
          <w:p w14:paraId="0F346E39" w14:textId="77777777" w:rsidR="0086561B" w:rsidRDefault="0086561B" w:rsidP="0086561B">
            <w:pPr>
              <w:pStyle w:val="DecimalAligned"/>
              <w:jc w:val="both"/>
              <w:rPr>
                <w:rFonts w:ascii="Palatino Linotype" w:hAnsi="Palatino Linotype"/>
                <w:color w:val="C00000"/>
                <w:sz w:val="20"/>
              </w:rPr>
            </w:pPr>
          </w:p>
          <w:p w14:paraId="50BE9C7A" w14:textId="5CF59366" w:rsidR="0086561B" w:rsidRDefault="0086561B" w:rsidP="0086561B">
            <w:pPr>
              <w:pStyle w:val="DecimalAligned"/>
              <w:numPr>
                <w:ilvl w:val="0"/>
                <w:numId w:val="14"/>
              </w:numPr>
              <w:jc w:val="both"/>
              <w:rPr>
                <w:rFonts w:ascii="Palatino Linotype" w:hAnsi="Palatino Linotype"/>
                <w:color w:val="C00000"/>
                <w:sz w:val="20"/>
              </w:rPr>
            </w:pPr>
            <w:r>
              <w:rPr>
                <w:rFonts w:ascii="Palatino Linotype" w:hAnsi="Palatino Linotype"/>
                <w:color w:val="C00000"/>
                <w:sz w:val="20"/>
              </w:rPr>
              <w:t>Background and history</w:t>
            </w:r>
          </w:p>
          <w:p w14:paraId="54249E33" w14:textId="77777777" w:rsidR="0086561B" w:rsidRDefault="0086561B" w:rsidP="0086561B">
            <w:pPr>
              <w:pStyle w:val="DecimalAligned"/>
              <w:ind w:left="720"/>
              <w:jc w:val="both"/>
              <w:rPr>
                <w:rFonts w:ascii="Palatino Linotype" w:hAnsi="Palatino Linotype"/>
                <w:color w:val="C00000"/>
                <w:sz w:val="20"/>
              </w:rPr>
            </w:pPr>
          </w:p>
          <w:p w14:paraId="4D50686E" w14:textId="045ED3F5" w:rsidR="0086561B" w:rsidRDefault="0086561B" w:rsidP="0086561B">
            <w:pPr>
              <w:pStyle w:val="DecimalAligned"/>
              <w:numPr>
                <w:ilvl w:val="0"/>
                <w:numId w:val="14"/>
              </w:numPr>
              <w:jc w:val="both"/>
              <w:rPr>
                <w:rFonts w:ascii="Palatino Linotype" w:hAnsi="Palatino Linotype"/>
                <w:color w:val="C00000"/>
                <w:sz w:val="20"/>
              </w:rPr>
            </w:pPr>
            <w:r>
              <w:rPr>
                <w:rFonts w:ascii="Palatino Linotype" w:hAnsi="Palatino Linotype"/>
                <w:color w:val="C00000"/>
                <w:sz w:val="20"/>
              </w:rPr>
              <w:t>Value proposition</w:t>
            </w:r>
          </w:p>
          <w:p w14:paraId="30345FE8" w14:textId="77777777" w:rsidR="0086561B" w:rsidRDefault="0086561B" w:rsidP="0086561B">
            <w:pPr>
              <w:pStyle w:val="ListParagraph"/>
              <w:rPr>
                <w:rFonts w:ascii="Palatino Linotype" w:hAnsi="Palatino Linotype"/>
                <w:color w:val="C00000"/>
                <w:sz w:val="20"/>
              </w:rPr>
            </w:pPr>
          </w:p>
          <w:p w14:paraId="62F47059" w14:textId="1A50376D" w:rsidR="0086561B" w:rsidRPr="00BA75E8" w:rsidRDefault="0086561B" w:rsidP="0086561B">
            <w:pPr>
              <w:pStyle w:val="DecimalAligned"/>
              <w:numPr>
                <w:ilvl w:val="0"/>
                <w:numId w:val="14"/>
              </w:numPr>
              <w:jc w:val="both"/>
              <w:rPr>
                <w:rFonts w:ascii="Palatino Linotype" w:hAnsi="Palatino Linotype"/>
                <w:color w:val="C00000"/>
                <w:sz w:val="20"/>
              </w:rPr>
            </w:pPr>
            <w:r>
              <w:rPr>
                <w:rFonts w:ascii="Palatino Linotype" w:hAnsi="Palatino Linotype"/>
                <w:color w:val="C00000"/>
                <w:sz w:val="20"/>
              </w:rPr>
              <w:t>Market/Industry Outlook</w:t>
            </w:r>
          </w:p>
        </w:tc>
      </w:tr>
      <w:tr w:rsidR="00413AD4" w:rsidRPr="00F15123" w14:paraId="0028EFB0" w14:textId="77777777" w:rsidTr="00FA1D69">
        <w:trPr>
          <w:trHeight w:val="4731"/>
        </w:trPr>
        <w:tc>
          <w:tcPr>
            <w:tcW w:w="1567" w:type="pct"/>
            <w:tcBorders>
              <w:top w:val="single" w:sz="12" w:space="0" w:color="auto"/>
              <w:bottom w:val="single" w:sz="12" w:space="0" w:color="auto"/>
              <w:right w:val="single" w:sz="12" w:space="0" w:color="auto"/>
            </w:tcBorders>
            <w:shd w:val="clear" w:color="auto" w:fill="D9E2F3" w:themeFill="accent1" w:themeFillTint="33"/>
            <w:noWrap/>
            <w:vAlign w:val="center"/>
          </w:tcPr>
          <w:p w14:paraId="6AB80644" w14:textId="1C47D7E2" w:rsidR="00413AD4" w:rsidRPr="00413AD4" w:rsidRDefault="00413AD4" w:rsidP="008E1250">
            <w:pPr>
              <w:jc w:val="center"/>
              <w:rPr>
                <w:rFonts w:ascii="Palatino Linotype" w:hAnsi="Palatino Linotype"/>
                <w:b/>
                <w:sz w:val="22"/>
              </w:rPr>
            </w:pPr>
            <w:r w:rsidRPr="00413AD4">
              <w:rPr>
                <w:rFonts w:ascii="Palatino Linotype" w:hAnsi="Palatino Linotype"/>
                <w:b/>
                <w:sz w:val="22"/>
              </w:rPr>
              <w:lastRenderedPageBreak/>
              <w:t>Products/Services</w:t>
            </w:r>
          </w:p>
        </w:tc>
        <w:tc>
          <w:tcPr>
            <w:tcW w:w="3433" w:type="pct"/>
            <w:tcBorders>
              <w:top w:val="single" w:sz="12" w:space="0" w:color="auto"/>
              <w:left w:val="single" w:sz="12" w:space="0" w:color="auto"/>
              <w:bottom w:val="single" w:sz="12" w:space="0" w:color="auto"/>
            </w:tcBorders>
          </w:tcPr>
          <w:p w14:paraId="310802BB" w14:textId="77777777" w:rsidR="0086561B" w:rsidRDefault="0086561B" w:rsidP="0086561B">
            <w:pPr>
              <w:pStyle w:val="DecimalAligned"/>
              <w:rPr>
                <w:rFonts w:ascii="Palatino Linotype" w:hAnsi="Palatino Linotype"/>
                <w:color w:val="C00000"/>
                <w:sz w:val="20"/>
              </w:rPr>
            </w:pPr>
          </w:p>
          <w:p w14:paraId="557B1713" w14:textId="1847AB30" w:rsidR="0086561B" w:rsidRDefault="0086561B" w:rsidP="0086561B">
            <w:pPr>
              <w:pStyle w:val="DecimalAligned"/>
              <w:numPr>
                <w:ilvl w:val="0"/>
                <w:numId w:val="15"/>
              </w:numPr>
              <w:ind w:left="720"/>
              <w:rPr>
                <w:rFonts w:ascii="Palatino Linotype" w:hAnsi="Palatino Linotype"/>
                <w:color w:val="C00000"/>
                <w:sz w:val="20"/>
              </w:rPr>
            </w:pPr>
            <w:r>
              <w:rPr>
                <w:rFonts w:ascii="Palatino Linotype" w:hAnsi="Palatino Linotype"/>
                <w:color w:val="C00000"/>
                <w:sz w:val="20"/>
              </w:rPr>
              <w:t>Product(s)/Service(s)</w:t>
            </w:r>
          </w:p>
          <w:p w14:paraId="107F0E68" w14:textId="77777777" w:rsidR="00AD3A85" w:rsidRDefault="00AD3A85" w:rsidP="00AD3A85">
            <w:pPr>
              <w:pStyle w:val="DecimalAligned"/>
              <w:ind w:left="720"/>
              <w:rPr>
                <w:rFonts w:ascii="Palatino Linotype" w:hAnsi="Palatino Linotype"/>
                <w:color w:val="C00000"/>
                <w:sz w:val="20"/>
              </w:rPr>
            </w:pPr>
          </w:p>
          <w:p w14:paraId="2F32C8A4" w14:textId="75586792" w:rsidR="0086561B" w:rsidRDefault="0086561B" w:rsidP="0086561B">
            <w:pPr>
              <w:pStyle w:val="DecimalAligned"/>
              <w:numPr>
                <w:ilvl w:val="0"/>
                <w:numId w:val="15"/>
              </w:numPr>
              <w:ind w:left="720"/>
              <w:rPr>
                <w:rFonts w:ascii="Palatino Linotype" w:hAnsi="Palatino Linotype"/>
                <w:color w:val="C00000"/>
                <w:sz w:val="20"/>
              </w:rPr>
            </w:pPr>
            <w:r>
              <w:rPr>
                <w:rFonts w:ascii="Palatino Linotype" w:hAnsi="Palatino Linotype"/>
                <w:color w:val="C00000"/>
                <w:sz w:val="20"/>
              </w:rPr>
              <w:t>Features</w:t>
            </w:r>
          </w:p>
          <w:p w14:paraId="5B8A4A4B" w14:textId="77777777" w:rsidR="00AD3A85" w:rsidRDefault="00AD3A85" w:rsidP="00AD3A85">
            <w:pPr>
              <w:pStyle w:val="DecimalAligned"/>
              <w:rPr>
                <w:rFonts w:ascii="Palatino Linotype" w:hAnsi="Palatino Linotype"/>
                <w:color w:val="C00000"/>
                <w:sz w:val="20"/>
              </w:rPr>
            </w:pPr>
          </w:p>
          <w:p w14:paraId="02D3DF92" w14:textId="34D24E45" w:rsidR="0086561B" w:rsidRDefault="0086561B" w:rsidP="0086561B">
            <w:pPr>
              <w:pStyle w:val="DecimalAligned"/>
              <w:numPr>
                <w:ilvl w:val="0"/>
                <w:numId w:val="15"/>
              </w:numPr>
              <w:ind w:left="720"/>
              <w:rPr>
                <w:rFonts w:ascii="Palatino Linotype" w:hAnsi="Palatino Linotype"/>
                <w:color w:val="C00000"/>
                <w:sz w:val="20"/>
              </w:rPr>
            </w:pPr>
            <w:r>
              <w:rPr>
                <w:rFonts w:ascii="Palatino Linotype" w:hAnsi="Palatino Linotype"/>
                <w:color w:val="C00000"/>
                <w:sz w:val="20"/>
              </w:rPr>
              <w:t>Benefits</w:t>
            </w:r>
          </w:p>
          <w:p w14:paraId="03116D6F" w14:textId="77777777" w:rsidR="00AD3A85" w:rsidRDefault="00AD3A85" w:rsidP="00AD3A85">
            <w:pPr>
              <w:pStyle w:val="DecimalAligned"/>
              <w:rPr>
                <w:rFonts w:ascii="Palatino Linotype" w:hAnsi="Palatino Linotype"/>
                <w:color w:val="C00000"/>
                <w:sz w:val="20"/>
              </w:rPr>
            </w:pPr>
          </w:p>
          <w:p w14:paraId="30D540EF" w14:textId="72B8B60A" w:rsidR="0086561B" w:rsidRPr="00CE27F4" w:rsidRDefault="0086561B" w:rsidP="0086561B">
            <w:pPr>
              <w:pStyle w:val="DecimalAligned"/>
              <w:numPr>
                <w:ilvl w:val="0"/>
                <w:numId w:val="15"/>
              </w:numPr>
              <w:ind w:left="720"/>
              <w:rPr>
                <w:rFonts w:ascii="Palatino Linotype" w:hAnsi="Palatino Linotype"/>
                <w:color w:val="C00000"/>
                <w:sz w:val="20"/>
              </w:rPr>
            </w:pPr>
            <w:r>
              <w:rPr>
                <w:rFonts w:ascii="Palatino Linotype" w:hAnsi="Palatino Linotype"/>
                <w:color w:val="C00000"/>
                <w:sz w:val="20"/>
              </w:rPr>
              <w:t>Resources</w:t>
            </w:r>
          </w:p>
        </w:tc>
      </w:tr>
      <w:tr w:rsidR="00413AD4" w:rsidRPr="00F15123" w14:paraId="4AA13CA0" w14:textId="77777777" w:rsidTr="00FA1D69">
        <w:trPr>
          <w:trHeight w:val="4731"/>
        </w:trPr>
        <w:tc>
          <w:tcPr>
            <w:tcW w:w="1567" w:type="pct"/>
            <w:tcBorders>
              <w:top w:val="single" w:sz="12" w:space="0" w:color="auto"/>
              <w:bottom w:val="single" w:sz="12" w:space="0" w:color="auto"/>
              <w:right w:val="single" w:sz="12" w:space="0" w:color="auto"/>
            </w:tcBorders>
            <w:shd w:val="clear" w:color="auto" w:fill="D9E2F3" w:themeFill="accent1" w:themeFillTint="33"/>
            <w:noWrap/>
            <w:vAlign w:val="center"/>
          </w:tcPr>
          <w:p w14:paraId="0143B1F3" w14:textId="12ED56EE" w:rsidR="00413AD4" w:rsidRPr="00413AD4" w:rsidRDefault="00FA1D69" w:rsidP="008E1250">
            <w:pPr>
              <w:jc w:val="center"/>
              <w:rPr>
                <w:rFonts w:ascii="Palatino Linotype" w:hAnsi="Palatino Linotype"/>
                <w:b/>
                <w:sz w:val="22"/>
              </w:rPr>
            </w:pPr>
            <w:r w:rsidRPr="00FA1D69">
              <w:rPr>
                <w:rFonts w:ascii="Palatino Linotype" w:hAnsi="Palatino Linotype"/>
                <w:b/>
                <w:sz w:val="22"/>
              </w:rPr>
              <w:t>Marketing Plan</w:t>
            </w:r>
          </w:p>
        </w:tc>
        <w:tc>
          <w:tcPr>
            <w:tcW w:w="3433" w:type="pct"/>
            <w:tcBorders>
              <w:top w:val="single" w:sz="12" w:space="0" w:color="auto"/>
              <w:left w:val="single" w:sz="12" w:space="0" w:color="auto"/>
              <w:bottom w:val="single" w:sz="12" w:space="0" w:color="auto"/>
            </w:tcBorders>
          </w:tcPr>
          <w:p w14:paraId="4D26A0BC" w14:textId="77777777" w:rsidR="00413AD4" w:rsidRDefault="00413AD4" w:rsidP="009B7B84">
            <w:pPr>
              <w:pStyle w:val="DecimalAligned"/>
              <w:ind w:left="720"/>
              <w:rPr>
                <w:rFonts w:ascii="Palatino Linotype" w:hAnsi="Palatino Linotype"/>
                <w:color w:val="C00000"/>
                <w:sz w:val="20"/>
              </w:rPr>
            </w:pPr>
          </w:p>
          <w:p w14:paraId="02492E9C" w14:textId="312B055A" w:rsidR="0086561B" w:rsidRDefault="0086561B" w:rsidP="0086561B">
            <w:pPr>
              <w:pStyle w:val="DecimalAligned"/>
              <w:numPr>
                <w:ilvl w:val="0"/>
                <w:numId w:val="17"/>
              </w:numPr>
              <w:rPr>
                <w:rFonts w:ascii="Palatino Linotype" w:hAnsi="Palatino Linotype"/>
                <w:color w:val="C00000"/>
                <w:sz w:val="20"/>
              </w:rPr>
            </w:pPr>
            <w:r>
              <w:rPr>
                <w:rFonts w:ascii="Palatino Linotype" w:hAnsi="Palatino Linotype"/>
                <w:color w:val="C00000"/>
                <w:sz w:val="20"/>
              </w:rPr>
              <w:t>Market segment</w:t>
            </w:r>
          </w:p>
          <w:p w14:paraId="5A79116E" w14:textId="77777777" w:rsidR="0086561B" w:rsidRDefault="0086561B" w:rsidP="0086561B">
            <w:pPr>
              <w:pStyle w:val="DecimalAligned"/>
              <w:ind w:left="720"/>
              <w:rPr>
                <w:rFonts w:ascii="Palatino Linotype" w:hAnsi="Palatino Linotype"/>
                <w:color w:val="C00000"/>
                <w:sz w:val="20"/>
              </w:rPr>
            </w:pPr>
          </w:p>
          <w:p w14:paraId="4C8DCB0C" w14:textId="12544BEE" w:rsidR="0086561B" w:rsidRDefault="0086561B" w:rsidP="0086561B">
            <w:pPr>
              <w:pStyle w:val="DecimalAligned"/>
              <w:numPr>
                <w:ilvl w:val="0"/>
                <w:numId w:val="17"/>
              </w:numPr>
              <w:rPr>
                <w:rFonts w:ascii="Palatino Linotype" w:hAnsi="Palatino Linotype"/>
                <w:color w:val="C00000"/>
                <w:sz w:val="20"/>
              </w:rPr>
            </w:pPr>
            <w:r>
              <w:rPr>
                <w:rFonts w:ascii="Palatino Linotype" w:hAnsi="Palatino Linotype"/>
                <w:color w:val="C00000"/>
                <w:sz w:val="20"/>
              </w:rPr>
              <w:t>Target market</w:t>
            </w:r>
          </w:p>
          <w:p w14:paraId="40DBD54E" w14:textId="77777777" w:rsidR="00AD3A85" w:rsidRDefault="00AD3A85" w:rsidP="00AD3A85">
            <w:pPr>
              <w:pStyle w:val="ListParagraph"/>
              <w:rPr>
                <w:rFonts w:ascii="Palatino Linotype" w:hAnsi="Palatino Linotype"/>
                <w:color w:val="C00000"/>
                <w:sz w:val="20"/>
              </w:rPr>
            </w:pPr>
          </w:p>
          <w:p w14:paraId="46F1AF38" w14:textId="5A26A9A9" w:rsidR="00AD3A85" w:rsidRDefault="00AD3A85" w:rsidP="0086561B">
            <w:pPr>
              <w:pStyle w:val="DecimalAligned"/>
              <w:numPr>
                <w:ilvl w:val="0"/>
                <w:numId w:val="17"/>
              </w:numPr>
              <w:rPr>
                <w:rFonts w:ascii="Palatino Linotype" w:hAnsi="Palatino Linotype"/>
                <w:color w:val="C00000"/>
                <w:sz w:val="20"/>
              </w:rPr>
            </w:pPr>
            <w:r>
              <w:rPr>
                <w:rFonts w:ascii="Palatino Linotype" w:hAnsi="Palatino Linotype"/>
                <w:color w:val="C00000"/>
                <w:sz w:val="20"/>
              </w:rPr>
              <w:t>Product/service offer</w:t>
            </w:r>
          </w:p>
          <w:p w14:paraId="6A37B6B1" w14:textId="77777777" w:rsidR="0086561B" w:rsidRDefault="0086561B" w:rsidP="0086561B">
            <w:pPr>
              <w:pStyle w:val="DecimalAligned"/>
              <w:rPr>
                <w:rFonts w:ascii="Palatino Linotype" w:hAnsi="Palatino Linotype"/>
                <w:color w:val="C00000"/>
                <w:sz w:val="20"/>
              </w:rPr>
            </w:pPr>
          </w:p>
          <w:p w14:paraId="5EB774A5" w14:textId="2673466F" w:rsidR="0086561B" w:rsidRDefault="0086561B" w:rsidP="0086561B">
            <w:pPr>
              <w:pStyle w:val="DecimalAligned"/>
              <w:numPr>
                <w:ilvl w:val="0"/>
                <w:numId w:val="17"/>
              </w:numPr>
              <w:rPr>
                <w:rFonts w:ascii="Palatino Linotype" w:hAnsi="Palatino Linotype"/>
                <w:color w:val="C00000"/>
                <w:sz w:val="20"/>
              </w:rPr>
            </w:pPr>
            <w:r>
              <w:rPr>
                <w:rFonts w:ascii="Palatino Linotype" w:hAnsi="Palatino Linotype"/>
                <w:color w:val="C00000"/>
                <w:sz w:val="20"/>
              </w:rPr>
              <w:t>Marketing strategies</w:t>
            </w:r>
          </w:p>
          <w:p w14:paraId="2F61E55F" w14:textId="77777777" w:rsidR="0086561B" w:rsidRDefault="0086561B" w:rsidP="0086561B">
            <w:pPr>
              <w:pStyle w:val="DecimalAligned"/>
              <w:rPr>
                <w:rFonts w:ascii="Palatino Linotype" w:hAnsi="Palatino Linotype"/>
                <w:color w:val="C00000"/>
                <w:sz w:val="20"/>
              </w:rPr>
            </w:pPr>
          </w:p>
          <w:p w14:paraId="6119ADBD" w14:textId="77777777" w:rsidR="0086561B" w:rsidRDefault="0086561B" w:rsidP="0086561B">
            <w:pPr>
              <w:pStyle w:val="DecimalAligned"/>
              <w:numPr>
                <w:ilvl w:val="0"/>
                <w:numId w:val="17"/>
              </w:numPr>
              <w:rPr>
                <w:rFonts w:ascii="Palatino Linotype" w:hAnsi="Palatino Linotype"/>
                <w:color w:val="C00000"/>
                <w:sz w:val="20"/>
              </w:rPr>
            </w:pPr>
            <w:r>
              <w:rPr>
                <w:rFonts w:ascii="Palatino Linotype" w:hAnsi="Palatino Linotype"/>
                <w:color w:val="C00000"/>
                <w:sz w:val="20"/>
              </w:rPr>
              <w:t>Budget</w:t>
            </w:r>
          </w:p>
          <w:p w14:paraId="1D0E5A0C" w14:textId="1EE20D01" w:rsidR="0086561B" w:rsidRPr="00CE27F4" w:rsidRDefault="0086561B" w:rsidP="0086561B">
            <w:pPr>
              <w:pStyle w:val="DecimalAligned"/>
              <w:ind w:left="720"/>
              <w:rPr>
                <w:rFonts w:ascii="Palatino Linotype" w:hAnsi="Palatino Linotype"/>
                <w:color w:val="C00000"/>
                <w:sz w:val="20"/>
              </w:rPr>
            </w:pPr>
          </w:p>
        </w:tc>
      </w:tr>
      <w:tr w:rsidR="00413AD4" w:rsidRPr="00F15123" w14:paraId="7BF4DDAF" w14:textId="77777777" w:rsidTr="00FA1D69">
        <w:trPr>
          <w:trHeight w:val="4731"/>
        </w:trPr>
        <w:tc>
          <w:tcPr>
            <w:tcW w:w="1567" w:type="pct"/>
            <w:tcBorders>
              <w:top w:val="single" w:sz="12" w:space="0" w:color="auto"/>
              <w:bottom w:val="single" w:sz="12" w:space="0" w:color="auto"/>
              <w:right w:val="single" w:sz="12" w:space="0" w:color="auto"/>
            </w:tcBorders>
            <w:shd w:val="clear" w:color="auto" w:fill="D9E2F3" w:themeFill="accent1" w:themeFillTint="33"/>
            <w:noWrap/>
            <w:vAlign w:val="center"/>
          </w:tcPr>
          <w:p w14:paraId="4FC89042" w14:textId="74C622FF" w:rsidR="00413AD4" w:rsidRPr="00413AD4" w:rsidRDefault="00FA1D69" w:rsidP="008E1250">
            <w:pPr>
              <w:jc w:val="center"/>
              <w:rPr>
                <w:rFonts w:ascii="Palatino Linotype" w:hAnsi="Palatino Linotype"/>
                <w:b/>
                <w:sz w:val="22"/>
              </w:rPr>
            </w:pPr>
            <w:r w:rsidRPr="00FA1D69">
              <w:rPr>
                <w:rFonts w:ascii="Palatino Linotype" w:hAnsi="Palatino Linotype"/>
                <w:b/>
                <w:sz w:val="22"/>
              </w:rPr>
              <w:lastRenderedPageBreak/>
              <w:t>Operational Plan</w:t>
            </w:r>
          </w:p>
        </w:tc>
        <w:tc>
          <w:tcPr>
            <w:tcW w:w="3433" w:type="pct"/>
            <w:tcBorders>
              <w:top w:val="single" w:sz="12" w:space="0" w:color="auto"/>
              <w:left w:val="single" w:sz="12" w:space="0" w:color="auto"/>
              <w:bottom w:val="single" w:sz="12" w:space="0" w:color="auto"/>
            </w:tcBorders>
          </w:tcPr>
          <w:p w14:paraId="67919171" w14:textId="77777777" w:rsidR="00413AD4" w:rsidRDefault="00413AD4" w:rsidP="009B7B84">
            <w:pPr>
              <w:pStyle w:val="DecimalAligned"/>
              <w:ind w:left="720"/>
              <w:rPr>
                <w:rFonts w:ascii="Palatino Linotype" w:hAnsi="Palatino Linotype"/>
                <w:color w:val="C00000"/>
                <w:sz w:val="20"/>
              </w:rPr>
            </w:pPr>
          </w:p>
          <w:p w14:paraId="4E8A04BF" w14:textId="65480554" w:rsidR="0086561B" w:rsidRDefault="0086561B" w:rsidP="0086561B">
            <w:pPr>
              <w:pStyle w:val="DecimalAligned"/>
              <w:numPr>
                <w:ilvl w:val="0"/>
                <w:numId w:val="18"/>
              </w:numPr>
              <w:rPr>
                <w:rFonts w:ascii="Palatino Linotype" w:hAnsi="Palatino Linotype"/>
                <w:color w:val="C00000"/>
                <w:sz w:val="20"/>
              </w:rPr>
            </w:pPr>
            <w:r>
              <w:rPr>
                <w:rFonts w:ascii="Palatino Linotype" w:hAnsi="Palatino Linotype"/>
                <w:color w:val="C00000"/>
                <w:sz w:val="20"/>
              </w:rPr>
              <w:t>Company policies and procedures</w:t>
            </w:r>
          </w:p>
          <w:p w14:paraId="170157B0" w14:textId="77777777" w:rsidR="00E0582C" w:rsidRDefault="00E0582C" w:rsidP="00E0582C">
            <w:pPr>
              <w:pStyle w:val="DecimalAligned"/>
              <w:ind w:left="720"/>
              <w:rPr>
                <w:rFonts w:ascii="Palatino Linotype" w:hAnsi="Palatino Linotype"/>
                <w:color w:val="C00000"/>
                <w:sz w:val="20"/>
              </w:rPr>
            </w:pPr>
          </w:p>
          <w:p w14:paraId="6CDEDA0C" w14:textId="298DAB31" w:rsidR="0086561B" w:rsidRDefault="0086561B" w:rsidP="0086561B">
            <w:pPr>
              <w:pStyle w:val="DecimalAligned"/>
              <w:numPr>
                <w:ilvl w:val="0"/>
                <w:numId w:val="18"/>
              </w:numPr>
              <w:rPr>
                <w:rFonts w:ascii="Palatino Linotype" w:hAnsi="Palatino Linotype"/>
                <w:color w:val="C00000"/>
                <w:sz w:val="20"/>
              </w:rPr>
            </w:pPr>
            <w:r>
              <w:rPr>
                <w:rFonts w:ascii="Palatino Linotype" w:hAnsi="Palatino Linotype"/>
                <w:color w:val="C00000"/>
                <w:sz w:val="20"/>
              </w:rPr>
              <w:t>Production processes and systems</w:t>
            </w:r>
          </w:p>
          <w:p w14:paraId="3AED4FBE" w14:textId="77777777" w:rsidR="00E0582C" w:rsidRDefault="00E0582C" w:rsidP="00E0582C">
            <w:pPr>
              <w:pStyle w:val="DecimalAligned"/>
              <w:rPr>
                <w:rFonts w:ascii="Palatino Linotype" w:hAnsi="Palatino Linotype"/>
                <w:color w:val="C00000"/>
                <w:sz w:val="20"/>
              </w:rPr>
            </w:pPr>
          </w:p>
          <w:p w14:paraId="765C1E6A" w14:textId="77777777" w:rsidR="0086561B" w:rsidRDefault="0086561B" w:rsidP="0086561B">
            <w:pPr>
              <w:pStyle w:val="DecimalAligned"/>
              <w:numPr>
                <w:ilvl w:val="0"/>
                <w:numId w:val="18"/>
              </w:numPr>
              <w:rPr>
                <w:rFonts w:ascii="Palatino Linotype" w:hAnsi="Palatino Linotype"/>
                <w:color w:val="C00000"/>
                <w:sz w:val="20"/>
              </w:rPr>
            </w:pPr>
            <w:r>
              <w:rPr>
                <w:rFonts w:ascii="Palatino Linotype" w:hAnsi="Palatino Linotype"/>
                <w:color w:val="C00000"/>
                <w:sz w:val="20"/>
              </w:rPr>
              <w:t>Resource allocation</w:t>
            </w:r>
          </w:p>
          <w:p w14:paraId="60215A11" w14:textId="77777777" w:rsidR="0086561B" w:rsidRDefault="0086561B" w:rsidP="0086561B">
            <w:pPr>
              <w:pStyle w:val="DecimalAligned"/>
              <w:ind w:left="720"/>
              <w:rPr>
                <w:rFonts w:ascii="Palatino Linotype" w:hAnsi="Palatino Linotype"/>
                <w:color w:val="C00000"/>
                <w:sz w:val="20"/>
              </w:rPr>
            </w:pPr>
          </w:p>
          <w:p w14:paraId="60BD326F" w14:textId="5DBDAC84" w:rsidR="0086561B" w:rsidRDefault="00E0582C" w:rsidP="0086561B">
            <w:pPr>
              <w:pStyle w:val="DecimalAligned"/>
              <w:numPr>
                <w:ilvl w:val="0"/>
                <w:numId w:val="18"/>
              </w:numPr>
              <w:rPr>
                <w:rFonts w:ascii="Palatino Linotype" w:hAnsi="Palatino Linotype"/>
                <w:color w:val="C00000"/>
                <w:sz w:val="20"/>
              </w:rPr>
            </w:pPr>
            <w:r>
              <w:rPr>
                <w:rFonts w:ascii="Palatino Linotype" w:hAnsi="Palatino Linotype"/>
                <w:color w:val="C00000"/>
                <w:sz w:val="20"/>
              </w:rPr>
              <w:t>Organizational</w:t>
            </w:r>
            <w:r w:rsidR="0086561B">
              <w:rPr>
                <w:rFonts w:ascii="Palatino Linotype" w:hAnsi="Palatino Linotype"/>
                <w:color w:val="C00000"/>
                <w:sz w:val="20"/>
              </w:rPr>
              <w:t xml:space="preserve"> structure</w:t>
            </w:r>
          </w:p>
          <w:p w14:paraId="5090310D" w14:textId="77777777" w:rsidR="00E0582C" w:rsidRDefault="00E0582C" w:rsidP="00E0582C">
            <w:pPr>
              <w:pStyle w:val="DecimalAligned"/>
              <w:rPr>
                <w:rFonts w:ascii="Palatino Linotype" w:hAnsi="Palatino Linotype"/>
                <w:color w:val="C00000"/>
                <w:sz w:val="20"/>
              </w:rPr>
            </w:pPr>
          </w:p>
          <w:p w14:paraId="79718D4B" w14:textId="77777777" w:rsidR="0086561B" w:rsidRDefault="0086561B" w:rsidP="0086561B">
            <w:pPr>
              <w:pStyle w:val="DecimalAligned"/>
              <w:numPr>
                <w:ilvl w:val="0"/>
                <w:numId w:val="18"/>
              </w:numPr>
              <w:rPr>
                <w:rFonts w:ascii="Palatino Linotype" w:hAnsi="Palatino Linotype"/>
                <w:color w:val="C00000"/>
                <w:sz w:val="20"/>
              </w:rPr>
            </w:pPr>
            <w:r>
              <w:rPr>
                <w:rFonts w:ascii="Palatino Linotype" w:hAnsi="Palatino Linotype"/>
                <w:color w:val="C00000"/>
                <w:sz w:val="20"/>
              </w:rPr>
              <w:t>Management and staffing</w:t>
            </w:r>
          </w:p>
          <w:p w14:paraId="5C531FB9" w14:textId="48B8B771" w:rsidR="0086561B" w:rsidRPr="0086561B" w:rsidRDefault="0086561B" w:rsidP="00E0582C">
            <w:pPr>
              <w:pStyle w:val="DecimalAligned"/>
              <w:ind w:left="720"/>
              <w:rPr>
                <w:rFonts w:ascii="Palatino Linotype" w:hAnsi="Palatino Linotype"/>
                <w:color w:val="C00000"/>
                <w:sz w:val="20"/>
              </w:rPr>
            </w:pPr>
          </w:p>
        </w:tc>
      </w:tr>
      <w:tr w:rsidR="00413AD4" w:rsidRPr="00F15123" w14:paraId="60B3D9FF" w14:textId="77777777" w:rsidTr="00FA1D69">
        <w:trPr>
          <w:trHeight w:val="3561"/>
        </w:trPr>
        <w:tc>
          <w:tcPr>
            <w:tcW w:w="1567" w:type="pct"/>
            <w:tcBorders>
              <w:top w:val="single" w:sz="12" w:space="0" w:color="auto"/>
              <w:bottom w:val="single" w:sz="12" w:space="0" w:color="auto"/>
              <w:right w:val="single" w:sz="12" w:space="0" w:color="auto"/>
            </w:tcBorders>
            <w:shd w:val="clear" w:color="auto" w:fill="D9E2F3" w:themeFill="accent1" w:themeFillTint="33"/>
            <w:noWrap/>
            <w:vAlign w:val="center"/>
          </w:tcPr>
          <w:p w14:paraId="0D65ACE5" w14:textId="733536E4" w:rsidR="00413AD4" w:rsidRPr="00413AD4" w:rsidRDefault="00FA1D69" w:rsidP="008E1250">
            <w:pPr>
              <w:jc w:val="center"/>
              <w:rPr>
                <w:rFonts w:ascii="Palatino Linotype" w:hAnsi="Palatino Linotype"/>
                <w:b/>
                <w:sz w:val="22"/>
              </w:rPr>
            </w:pPr>
            <w:r w:rsidRPr="00FA1D69">
              <w:rPr>
                <w:rFonts w:ascii="Palatino Linotype" w:hAnsi="Palatino Linotype"/>
                <w:b/>
                <w:sz w:val="22"/>
              </w:rPr>
              <w:t>Startup Expenses</w:t>
            </w:r>
            <w:r w:rsidR="00C94651">
              <w:rPr>
                <w:rFonts w:ascii="Palatino Linotype" w:hAnsi="Palatino Linotype"/>
                <w:b/>
                <w:sz w:val="22"/>
              </w:rPr>
              <w:t xml:space="preserve"> </w:t>
            </w:r>
          </w:p>
        </w:tc>
        <w:tc>
          <w:tcPr>
            <w:tcW w:w="3433" w:type="pct"/>
            <w:tcBorders>
              <w:top w:val="single" w:sz="12" w:space="0" w:color="auto"/>
              <w:left w:val="single" w:sz="12" w:space="0" w:color="auto"/>
              <w:bottom w:val="single" w:sz="12" w:space="0" w:color="auto"/>
            </w:tcBorders>
          </w:tcPr>
          <w:p w14:paraId="63682C5E" w14:textId="77777777" w:rsidR="00413AD4" w:rsidRDefault="00413AD4" w:rsidP="009B7B84">
            <w:pPr>
              <w:pStyle w:val="DecimalAligned"/>
              <w:ind w:left="720"/>
              <w:rPr>
                <w:rFonts w:ascii="Palatino Linotype" w:hAnsi="Palatino Linotype"/>
                <w:color w:val="C00000"/>
                <w:sz w:val="20"/>
              </w:rPr>
            </w:pPr>
          </w:p>
          <w:p w14:paraId="656DF9D2" w14:textId="1C1F3A72" w:rsid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General expense</w:t>
            </w:r>
          </w:p>
          <w:p w14:paraId="361ED165" w14:textId="77777777" w:rsid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 xml:space="preserve">Product development </w:t>
            </w:r>
          </w:p>
          <w:p w14:paraId="172DCDED" w14:textId="4378398C" w:rsid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Inventory</w:t>
            </w:r>
          </w:p>
          <w:p w14:paraId="5D09E4C5" w14:textId="0428400C" w:rsid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Operating expense</w:t>
            </w:r>
          </w:p>
          <w:p w14:paraId="6DD73B45" w14:textId="1D3E6ED0" w:rsidR="00E0582C" w:rsidRP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Overhead expense</w:t>
            </w:r>
          </w:p>
          <w:p w14:paraId="17FBEDF4" w14:textId="03535236" w:rsid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Marketing budget</w:t>
            </w:r>
          </w:p>
          <w:p w14:paraId="2E858D4D" w14:textId="745DAFA3" w:rsidR="00E0582C"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 xml:space="preserve">Payroll </w:t>
            </w:r>
          </w:p>
          <w:p w14:paraId="10A68E75" w14:textId="255B66DD" w:rsidR="00E0582C" w:rsidRPr="00CE27F4" w:rsidRDefault="00E0582C" w:rsidP="00E0582C">
            <w:pPr>
              <w:pStyle w:val="DecimalAligned"/>
              <w:numPr>
                <w:ilvl w:val="0"/>
                <w:numId w:val="19"/>
              </w:numPr>
              <w:rPr>
                <w:rFonts w:ascii="Palatino Linotype" w:hAnsi="Palatino Linotype"/>
                <w:color w:val="C00000"/>
                <w:sz w:val="20"/>
              </w:rPr>
            </w:pPr>
            <w:r>
              <w:rPr>
                <w:rFonts w:ascii="Palatino Linotype" w:hAnsi="Palatino Linotype"/>
                <w:color w:val="C00000"/>
                <w:sz w:val="20"/>
              </w:rPr>
              <w:t>Contingency fund</w:t>
            </w:r>
          </w:p>
        </w:tc>
      </w:tr>
      <w:tr w:rsidR="00D610A5" w:rsidRPr="00F15123" w14:paraId="7ED105EF" w14:textId="77777777" w:rsidTr="00FA1D69">
        <w:trPr>
          <w:cnfStyle w:val="010000000000" w:firstRow="0" w:lastRow="1" w:firstColumn="0" w:lastColumn="0" w:oddVBand="0" w:evenVBand="0" w:oddHBand="0" w:evenHBand="0" w:firstRowFirstColumn="0" w:firstRowLastColumn="0" w:lastRowFirstColumn="0" w:lastRowLastColumn="0"/>
          <w:trHeight w:val="3831"/>
        </w:trPr>
        <w:tc>
          <w:tcPr>
            <w:tcW w:w="1567" w:type="pct"/>
            <w:tcBorders>
              <w:top w:val="single" w:sz="12" w:space="0" w:color="auto"/>
              <w:left w:val="none" w:sz="0" w:space="0" w:color="auto"/>
              <w:bottom w:val="thickThinSmallGap" w:sz="24" w:space="0" w:color="auto"/>
              <w:right w:val="single" w:sz="12" w:space="0" w:color="auto"/>
            </w:tcBorders>
            <w:shd w:val="clear" w:color="auto" w:fill="D9E2F3" w:themeFill="accent1" w:themeFillTint="33"/>
            <w:noWrap/>
            <w:vAlign w:val="center"/>
          </w:tcPr>
          <w:p w14:paraId="2C47EE20" w14:textId="20485DBC" w:rsidR="00D610A5" w:rsidRPr="00F15123" w:rsidRDefault="00FA1D69" w:rsidP="008E1250">
            <w:pPr>
              <w:jc w:val="center"/>
              <w:rPr>
                <w:rFonts w:ascii="Palatino Linotype" w:hAnsi="Palatino Linotype"/>
                <w:b/>
                <w:sz w:val="22"/>
              </w:rPr>
            </w:pPr>
            <w:r w:rsidRPr="00FA1D69">
              <w:rPr>
                <w:rFonts w:ascii="Palatino Linotype" w:hAnsi="Palatino Linotype"/>
                <w:b/>
                <w:sz w:val="22"/>
              </w:rPr>
              <w:lastRenderedPageBreak/>
              <w:t>Financial Plan</w:t>
            </w:r>
          </w:p>
        </w:tc>
        <w:tc>
          <w:tcPr>
            <w:tcW w:w="3433" w:type="pct"/>
            <w:tcBorders>
              <w:top w:val="single" w:sz="12" w:space="0" w:color="auto"/>
              <w:left w:val="single" w:sz="12" w:space="0" w:color="auto"/>
              <w:bottom w:val="thickThinSmallGap" w:sz="24" w:space="0" w:color="auto"/>
              <w:right w:val="none" w:sz="0" w:space="0" w:color="auto"/>
            </w:tcBorders>
          </w:tcPr>
          <w:p w14:paraId="1FBE0815" w14:textId="33B9A39B" w:rsidR="005758AB" w:rsidRPr="008A3C2F" w:rsidRDefault="005758AB" w:rsidP="005758AB">
            <w:pPr>
              <w:pStyle w:val="DecimalAligned"/>
              <w:ind w:left="1440"/>
              <w:rPr>
                <w:rFonts w:ascii="Palatino Linotype" w:hAnsi="Palatino Linotype"/>
                <w:sz w:val="18"/>
              </w:rPr>
            </w:pPr>
          </w:p>
          <w:p w14:paraId="26A84E95" w14:textId="6F8EF05A" w:rsidR="00E0582C" w:rsidRPr="00AD3A85" w:rsidRDefault="00E0582C" w:rsidP="00E0582C">
            <w:pPr>
              <w:pStyle w:val="DecimalAligned"/>
              <w:numPr>
                <w:ilvl w:val="0"/>
                <w:numId w:val="20"/>
              </w:numPr>
              <w:rPr>
                <w:rFonts w:ascii="Palatino Linotype" w:hAnsi="Palatino Linotype"/>
                <w:color w:val="C00000"/>
                <w:sz w:val="20"/>
              </w:rPr>
            </w:pPr>
            <w:r w:rsidRPr="00AD3A85">
              <w:rPr>
                <w:rFonts w:ascii="Palatino Linotype" w:hAnsi="Palatino Linotype"/>
                <w:color w:val="C00000"/>
                <w:sz w:val="20"/>
              </w:rPr>
              <w:t>Short-term assets</w:t>
            </w:r>
          </w:p>
          <w:p w14:paraId="13AACD40" w14:textId="5C844CE8" w:rsidR="00E0582C" w:rsidRPr="00AD3A85" w:rsidRDefault="00E0582C" w:rsidP="00E0582C">
            <w:pPr>
              <w:pStyle w:val="DecimalAligned"/>
              <w:numPr>
                <w:ilvl w:val="0"/>
                <w:numId w:val="20"/>
              </w:numPr>
              <w:rPr>
                <w:rFonts w:ascii="Palatino Linotype" w:hAnsi="Palatino Linotype"/>
                <w:color w:val="C00000"/>
                <w:sz w:val="20"/>
              </w:rPr>
            </w:pPr>
            <w:r w:rsidRPr="00AD3A85">
              <w:rPr>
                <w:rFonts w:ascii="Palatino Linotype" w:hAnsi="Palatino Linotype"/>
                <w:color w:val="C00000"/>
                <w:sz w:val="20"/>
              </w:rPr>
              <w:t>Long-term assets</w:t>
            </w:r>
          </w:p>
          <w:p w14:paraId="5A87553E" w14:textId="17634568" w:rsidR="00E0582C" w:rsidRPr="00AD3A85" w:rsidRDefault="00E0582C" w:rsidP="00E0582C">
            <w:pPr>
              <w:pStyle w:val="DecimalAligned"/>
              <w:numPr>
                <w:ilvl w:val="0"/>
                <w:numId w:val="20"/>
              </w:numPr>
              <w:rPr>
                <w:rFonts w:ascii="Palatino Linotype" w:hAnsi="Palatino Linotype"/>
                <w:color w:val="C00000"/>
                <w:sz w:val="20"/>
              </w:rPr>
            </w:pPr>
            <w:r w:rsidRPr="00AD3A85">
              <w:rPr>
                <w:rFonts w:ascii="Palatino Linotype" w:hAnsi="Palatino Linotype"/>
                <w:color w:val="C00000"/>
                <w:sz w:val="20"/>
              </w:rPr>
              <w:t>Short-term liabilit</w:t>
            </w:r>
            <w:r w:rsidR="00AD3A85">
              <w:rPr>
                <w:rFonts w:ascii="Palatino Linotype" w:hAnsi="Palatino Linotype"/>
                <w:color w:val="C00000"/>
                <w:sz w:val="20"/>
              </w:rPr>
              <w:t>ies</w:t>
            </w:r>
          </w:p>
          <w:p w14:paraId="39867D98" w14:textId="5D7679E9" w:rsidR="00E0582C" w:rsidRPr="00AD3A85" w:rsidRDefault="00E0582C" w:rsidP="00E0582C">
            <w:pPr>
              <w:pStyle w:val="DecimalAligned"/>
              <w:numPr>
                <w:ilvl w:val="0"/>
                <w:numId w:val="20"/>
              </w:numPr>
              <w:rPr>
                <w:rFonts w:ascii="Palatino Linotype" w:hAnsi="Palatino Linotype"/>
                <w:color w:val="C00000"/>
                <w:sz w:val="20"/>
              </w:rPr>
            </w:pPr>
            <w:r w:rsidRPr="00AD3A85">
              <w:rPr>
                <w:rFonts w:ascii="Palatino Linotype" w:hAnsi="Palatino Linotype"/>
                <w:color w:val="C00000"/>
                <w:sz w:val="20"/>
              </w:rPr>
              <w:t>Long-term liabilit</w:t>
            </w:r>
            <w:r w:rsidR="00AD3A85">
              <w:rPr>
                <w:rFonts w:ascii="Palatino Linotype" w:hAnsi="Palatino Linotype"/>
                <w:color w:val="C00000"/>
                <w:sz w:val="20"/>
              </w:rPr>
              <w:t>ies</w:t>
            </w:r>
          </w:p>
          <w:p w14:paraId="58E74FDE" w14:textId="3666CCB7" w:rsidR="00E0582C" w:rsidRPr="00AD3A85" w:rsidRDefault="00E0582C" w:rsidP="00E0582C">
            <w:pPr>
              <w:pStyle w:val="DecimalAligned"/>
              <w:numPr>
                <w:ilvl w:val="0"/>
                <w:numId w:val="20"/>
              </w:numPr>
              <w:rPr>
                <w:rFonts w:ascii="Palatino Linotype" w:hAnsi="Palatino Linotype"/>
                <w:color w:val="C00000"/>
                <w:sz w:val="20"/>
              </w:rPr>
            </w:pPr>
            <w:r w:rsidRPr="00AD3A85">
              <w:rPr>
                <w:rFonts w:ascii="Palatino Linotype" w:hAnsi="Palatino Linotype"/>
                <w:color w:val="C00000"/>
                <w:sz w:val="20"/>
              </w:rPr>
              <w:t>Projected sales/revenue</w:t>
            </w:r>
            <w:r w:rsidR="00AD3A85">
              <w:rPr>
                <w:rFonts w:ascii="Palatino Linotype" w:hAnsi="Palatino Linotype"/>
                <w:color w:val="C00000"/>
                <w:sz w:val="20"/>
              </w:rPr>
              <w:t xml:space="preserve"> (1-3 years)</w:t>
            </w:r>
          </w:p>
          <w:p w14:paraId="76B2DAB5" w14:textId="2BAF6244" w:rsidR="00E0582C" w:rsidRPr="00AD3A85" w:rsidRDefault="00E0582C" w:rsidP="00E0582C">
            <w:pPr>
              <w:pStyle w:val="DecimalAligned"/>
              <w:numPr>
                <w:ilvl w:val="0"/>
                <w:numId w:val="20"/>
              </w:numPr>
              <w:rPr>
                <w:rFonts w:ascii="Palatino Linotype" w:hAnsi="Palatino Linotype"/>
                <w:color w:val="C00000"/>
                <w:sz w:val="20"/>
              </w:rPr>
            </w:pPr>
            <w:r w:rsidRPr="00AD3A85">
              <w:rPr>
                <w:rFonts w:ascii="Palatino Linotype" w:hAnsi="Palatino Linotype"/>
                <w:color w:val="C00000"/>
                <w:sz w:val="20"/>
              </w:rPr>
              <w:t>Projected expense</w:t>
            </w:r>
            <w:r w:rsidR="00AD3A85">
              <w:rPr>
                <w:rFonts w:ascii="Palatino Linotype" w:hAnsi="Palatino Linotype"/>
                <w:color w:val="C00000"/>
                <w:sz w:val="20"/>
              </w:rPr>
              <w:t xml:space="preserve"> (1-3 years)</w:t>
            </w:r>
          </w:p>
          <w:p w14:paraId="5E87122C" w14:textId="1B259C3E" w:rsidR="009B7B84" w:rsidRPr="00F15123" w:rsidRDefault="009B7B84" w:rsidP="008A3C2F">
            <w:pPr>
              <w:pStyle w:val="DecimalAligned"/>
              <w:rPr>
                <w:rFonts w:ascii="Palatino Linotype" w:hAnsi="Palatino Linotype"/>
                <w:b/>
                <w:u w:val="single"/>
              </w:rPr>
            </w:pPr>
          </w:p>
        </w:tc>
      </w:tr>
    </w:tbl>
    <w:p w14:paraId="17066FE3" w14:textId="77777777" w:rsidR="002350B8" w:rsidRDefault="002350B8"/>
    <w:p w14:paraId="388602FA" w14:textId="0DE3B63A" w:rsidR="00DE1B99" w:rsidRDefault="00DE1B99"/>
    <w:p w14:paraId="73D2938E" w14:textId="7073A02D" w:rsidR="008A030F" w:rsidRDefault="008A030F"/>
    <w:p w14:paraId="1ED4C647" w14:textId="63C742DF" w:rsidR="008A030F" w:rsidRDefault="008A030F"/>
    <w:p w14:paraId="676635AF" w14:textId="77777777" w:rsidR="00F37486" w:rsidRDefault="00F37486"/>
    <w:p w14:paraId="5EC73047" w14:textId="77777777" w:rsidR="00D610A5" w:rsidRDefault="00D610A5"/>
    <w:sectPr w:rsidR="00D610A5" w:rsidSect="00322F59">
      <w:type w:val="continuous"/>
      <w:pgSz w:w="12240" w:h="15840"/>
      <w:pgMar w:top="1872" w:right="720" w:bottom="720" w:left="720" w:header="576" w:footer="86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E9ED" w14:textId="77777777" w:rsidR="00A46245" w:rsidRDefault="00A46245" w:rsidP="00C43DE8">
      <w:pPr>
        <w:spacing w:after="0" w:line="240" w:lineRule="auto"/>
      </w:pPr>
      <w:r>
        <w:separator/>
      </w:r>
    </w:p>
  </w:endnote>
  <w:endnote w:type="continuationSeparator" w:id="0">
    <w:p w14:paraId="655FFC22" w14:textId="77777777" w:rsidR="00A46245" w:rsidRDefault="00A46245" w:rsidP="00C4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8CF4" w14:textId="02FCF151" w:rsidR="008E1250" w:rsidRDefault="00E668E2" w:rsidP="00E668E2">
    <w:pPr>
      <w:pStyle w:val="Footer"/>
      <w:jc w:val="center"/>
    </w:pPr>
    <w:r w:rsidRPr="00E668E2">
      <w:rPr>
        <w:caps/>
        <w:color w:val="4472C4" w:themeColor="accent1"/>
        <w:sz w:val="16"/>
      </w:rPr>
      <w:t>www.corestreamsvcs.com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192F" w14:textId="77777777" w:rsidR="00A46245" w:rsidRDefault="00A46245" w:rsidP="00C43DE8">
      <w:pPr>
        <w:spacing w:after="0" w:line="240" w:lineRule="auto"/>
      </w:pPr>
      <w:r>
        <w:separator/>
      </w:r>
    </w:p>
  </w:footnote>
  <w:footnote w:type="continuationSeparator" w:id="0">
    <w:p w14:paraId="18AF59C0" w14:textId="77777777" w:rsidR="00A46245" w:rsidRDefault="00A46245" w:rsidP="00C4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973A" w14:textId="74C0F515" w:rsidR="00A44650" w:rsidRDefault="00A44650" w:rsidP="00A44650">
    <w:pPr>
      <w:pStyle w:val="Header"/>
      <w:jc w:val="center"/>
    </w:pPr>
    <w:r>
      <w:rPr>
        <w:noProof/>
      </w:rPr>
      <w:drawing>
        <wp:inline distT="0" distB="0" distL="0" distR="0" wp14:anchorId="29871E11" wp14:editId="3F993A55">
          <wp:extent cx="1846580" cy="61533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545" cy="631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333"/>
    <w:multiLevelType w:val="hybridMultilevel"/>
    <w:tmpl w:val="D81C36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EE264C"/>
    <w:multiLevelType w:val="hybridMultilevel"/>
    <w:tmpl w:val="F81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328F"/>
    <w:multiLevelType w:val="hybridMultilevel"/>
    <w:tmpl w:val="627CCD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E7A40F4"/>
    <w:multiLevelType w:val="hybridMultilevel"/>
    <w:tmpl w:val="246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C0F1E"/>
    <w:multiLevelType w:val="hybridMultilevel"/>
    <w:tmpl w:val="DF4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13ADD"/>
    <w:multiLevelType w:val="hybridMultilevel"/>
    <w:tmpl w:val="CD50F6BA"/>
    <w:lvl w:ilvl="0" w:tplc="9CECBA0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E1822"/>
    <w:multiLevelType w:val="hybridMultilevel"/>
    <w:tmpl w:val="24C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94683"/>
    <w:multiLevelType w:val="hybridMultilevel"/>
    <w:tmpl w:val="AAB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7CD5"/>
    <w:multiLevelType w:val="hybridMultilevel"/>
    <w:tmpl w:val="B2F4D3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80120D3"/>
    <w:multiLevelType w:val="hybridMultilevel"/>
    <w:tmpl w:val="D3421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77694F"/>
    <w:multiLevelType w:val="hybridMultilevel"/>
    <w:tmpl w:val="986AC0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ED7547C"/>
    <w:multiLevelType w:val="hybridMultilevel"/>
    <w:tmpl w:val="CCEE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45BF3"/>
    <w:multiLevelType w:val="hybridMultilevel"/>
    <w:tmpl w:val="6A8C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92A58"/>
    <w:multiLevelType w:val="hybridMultilevel"/>
    <w:tmpl w:val="4EC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00A95"/>
    <w:multiLevelType w:val="hybridMultilevel"/>
    <w:tmpl w:val="3CF4C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04FDE"/>
    <w:multiLevelType w:val="hybridMultilevel"/>
    <w:tmpl w:val="772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457CE"/>
    <w:multiLevelType w:val="hybridMultilevel"/>
    <w:tmpl w:val="5A1E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01967"/>
    <w:multiLevelType w:val="hybridMultilevel"/>
    <w:tmpl w:val="7020D8F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F2C206B"/>
    <w:multiLevelType w:val="hybridMultilevel"/>
    <w:tmpl w:val="096E33D4"/>
    <w:lvl w:ilvl="0" w:tplc="9CECBA0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008A5"/>
    <w:multiLevelType w:val="hybridMultilevel"/>
    <w:tmpl w:val="C840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17"/>
  </w:num>
  <w:num w:numId="6">
    <w:abstractNumId w:val="0"/>
  </w:num>
  <w:num w:numId="7">
    <w:abstractNumId w:val="1"/>
  </w:num>
  <w:num w:numId="8">
    <w:abstractNumId w:val="13"/>
  </w:num>
  <w:num w:numId="9">
    <w:abstractNumId w:val="11"/>
  </w:num>
  <w:num w:numId="10">
    <w:abstractNumId w:val="16"/>
  </w:num>
  <w:num w:numId="11">
    <w:abstractNumId w:val="6"/>
  </w:num>
  <w:num w:numId="12">
    <w:abstractNumId w:val="4"/>
  </w:num>
  <w:num w:numId="13">
    <w:abstractNumId w:val="7"/>
  </w:num>
  <w:num w:numId="14">
    <w:abstractNumId w:val="15"/>
  </w:num>
  <w:num w:numId="15">
    <w:abstractNumId w:val="9"/>
  </w:num>
  <w:num w:numId="16">
    <w:abstractNumId w:val="14"/>
  </w:num>
  <w:num w:numId="17">
    <w:abstractNumId w:val="19"/>
  </w:num>
  <w:num w:numId="18">
    <w:abstractNumId w:val="12"/>
  </w:num>
  <w:num w:numId="19">
    <w:abstractNumId w:val="3"/>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d2Q4JGP2WanXVwt4mnWJrgFaPiAePudZosv24FUTh09JONArOE7sEw/YaHwO/RNhcGLMNVM6VqXKSqq6KpFg==" w:salt="sGIo49BRkYY4pJS7KnG2FQ=="/>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E8"/>
    <w:rsid w:val="000546A4"/>
    <w:rsid w:val="00056EC4"/>
    <w:rsid w:val="000E4BDD"/>
    <w:rsid w:val="00100524"/>
    <w:rsid w:val="0012622D"/>
    <w:rsid w:val="00136CA0"/>
    <w:rsid w:val="00170E6B"/>
    <w:rsid w:val="001766D0"/>
    <w:rsid w:val="001C6814"/>
    <w:rsid w:val="002350B8"/>
    <w:rsid w:val="002654DE"/>
    <w:rsid w:val="00272305"/>
    <w:rsid w:val="0027233C"/>
    <w:rsid w:val="00297B94"/>
    <w:rsid w:val="002C7E49"/>
    <w:rsid w:val="002F1870"/>
    <w:rsid w:val="00300728"/>
    <w:rsid w:val="00322F59"/>
    <w:rsid w:val="00353367"/>
    <w:rsid w:val="003775EE"/>
    <w:rsid w:val="003851B1"/>
    <w:rsid w:val="003B4890"/>
    <w:rsid w:val="003C0B77"/>
    <w:rsid w:val="003F41A0"/>
    <w:rsid w:val="00413AD4"/>
    <w:rsid w:val="00431D0F"/>
    <w:rsid w:val="004456A3"/>
    <w:rsid w:val="00501A84"/>
    <w:rsid w:val="00506278"/>
    <w:rsid w:val="0056010F"/>
    <w:rsid w:val="00565979"/>
    <w:rsid w:val="005740A4"/>
    <w:rsid w:val="005758AB"/>
    <w:rsid w:val="00577627"/>
    <w:rsid w:val="00581F80"/>
    <w:rsid w:val="005E25A3"/>
    <w:rsid w:val="0063126C"/>
    <w:rsid w:val="00637D27"/>
    <w:rsid w:val="00661DB5"/>
    <w:rsid w:val="00673265"/>
    <w:rsid w:val="0072155B"/>
    <w:rsid w:val="00741DE2"/>
    <w:rsid w:val="00756A53"/>
    <w:rsid w:val="00762CAA"/>
    <w:rsid w:val="00773C45"/>
    <w:rsid w:val="0080625E"/>
    <w:rsid w:val="00810550"/>
    <w:rsid w:val="00842ECD"/>
    <w:rsid w:val="0086561B"/>
    <w:rsid w:val="008924E0"/>
    <w:rsid w:val="008A030F"/>
    <w:rsid w:val="008A3C2F"/>
    <w:rsid w:val="008E1250"/>
    <w:rsid w:val="008E70ED"/>
    <w:rsid w:val="009025AA"/>
    <w:rsid w:val="009069EF"/>
    <w:rsid w:val="00940942"/>
    <w:rsid w:val="00982BF9"/>
    <w:rsid w:val="0098350E"/>
    <w:rsid w:val="00986DC4"/>
    <w:rsid w:val="009B3BFC"/>
    <w:rsid w:val="009B7B84"/>
    <w:rsid w:val="00A1562E"/>
    <w:rsid w:val="00A15941"/>
    <w:rsid w:val="00A44650"/>
    <w:rsid w:val="00A46245"/>
    <w:rsid w:val="00AD3A85"/>
    <w:rsid w:val="00B11876"/>
    <w:rsid w:val="00B15B06"/>
    <w:rsid w:val="00B553AC"/>
    <w:rsid w:val="00B91848"/>
    <w:rsid w:val="00BA75E8"/>
    <w:rsid w:val="00C31709"/>
    <w:rsid w:val="00C43DE8"/>
    <w:rsid w:val="00C618D7"/>
    <w:rsid w:val="00C94651"/>
    <w:rsid w:val="00CC419B"/>
    <w:rsid w:val="00CE0000"/>
    <w:rsid w:val="00CE27F4"/>
    <w:rsid w:val="00D00595"/>
    <w:rsid w:val="00D14DC1"/>
    <w:rsid w:val="00D407E5"/>
    <w:rsid w:val="00D610A5"/>
    <w:rsid w:val="00D733FB"/>
    <w:rsid w:val="00DE1B99"/>
    <w:rsid w:val="00E0582C"/>
    <w:rsid w:val="00E267F2"/>
    <w:rsid w:val="00E4021B"/>
    <w:rsid w:val="00E668E2"/>
    <w:rsid w:val="00EA2A02"/>
    <w:rsid w:val="00F15123"/>
    <w:rsid w:val="00F15876"/>
    <w:rsid w:val="00F27323"/>
    <w:rsid w:val="00F37486"/>
    <w:rsid w:val="00FA1D69"/>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8FB2"/>
  <w15:chartTrackingRefBased/>
  <w15:docId w15:val="{4B94258F-A695-46F4-AC92-124FB9EB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DE8"/>
    <w:pPr>
      <w:spacing w:after="200" w:line="360" w:lineRule="auto"/>
      <w:jc w:val="both"/>
    </w:pPr>
    <w:rPr>
      <w:sz w:val="24"/>
    </w:rPr>
  </w:style>
  <w:style w:type="paragraph" w:styleId="Heading1">
    <w:name w:val="heading 1"/>
    <w:basedOn w:val="Normal"/>
    <w:next w:val="Normal"/>
    <w:link w:val="Heading1Char"/>
    <w:uiPriority w:val="9"/>
    <w:qFormat/>
    <w:rsid w:val="003533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DE8"/>
    <w:pPr>
      <w:ind w:left="720"/>
      <w:contextualSpacing/>
    </w:pPr>
  </w:style>
  <w:style w:type="table" w:styleId="TableGrid">
    <w:name w:val="Table Grid"/>
    <w:basedOn w:val="TableNormal"/>
    <w:uiPriority w:val="59"/>
    <w:rsid w:val="00C43D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E8"/>
    <w:rPr>
      <w:sz w:val="24"/>
    </w:rPr>
  </w:style>
  <w:style w:type="paragraph" w:styleId="Footer">
    <w:name w:val="footer"/>
    <w:basedOn w:val="Normal"/>
    <w:link w:val="FooterChar"/>
    <w:uiPriority w:val="99"/>
    <w:unhideWhenUsed/>
    <w:rsid w:val="00C4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E8"/>
    <w:rPr>
      <w:sz w:val="24"/>
    </w:rPr>
  </w:style>
  <w:style w:type="table" w:styleId="GridTable5Dark-Accent1">
    <w:name w:val="Grid Table 5 Dark Accent 1"/>
    <w:basedOn w:val="TableNormal"/>
    <w:uiPriority w:val="50"/>
    <w:rsid w:val="00FF3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DecimalAligned">
    <w:name w:val="Decimal Aligned"/>
    <w:basedOn w:val="Normal"/>
    <w:uiPriority w:val="40"/>
    <w:qFormat/>
    <w:rsid w:val="00DE1B99"/>
    <w:pPr>
      <w:tabs>
        <w:tab w:val="decimal" w:pos="360"/>
      </w:tabs>
      <w:spacing w:line="276" w:lineRule="auto"/>
      <w:jc w:val="left"/>
    </w:pPr>
    <w:rPr>
      <w:rFonts w:eastAsiaTheme="minorEastAsia" w:cs="Times New Roman"/>
      <w:sz w:val="22"/>
    </w:rPr>
  </w:style>
  <w:style w:type="paragraph" w:styleId="FootnoteText">
    <w:name w:val="footnote text"/>
    <w:basedOn w:val="Normal"/>
    <w:link w:val="FootnoteTextChar"/>
    <w:uiPriority w:val="99"/>
    <w:unhideWhenUsed/>
    <w:rsid w:val="00DE1B99"/>
    <w:pPr>
      <w:spacing w:after="0" w:line="240" w:lineRule="auto"/>
      <w:jc w:val="left"/>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E1B99"/>
    <w:rPr>
      <w:rFonts w:eastAsiaTheme="minorEastAsia" w:cs="Times New Roman"/>
      <w:sz w:val="20"/>
      <w:szCs w:val="20"/>
    </w:rPr>
  </w:style>
  <w:style w:type="character" w:styleId="SubtleEmphasis">
    <w:name w:val="Subtle Emphasis"/>
    <w:basedOn w:val="DefaultParagraphFont"/>
    <w:uiPriority w:val="19"/>
    <w:qFormat/>
    <w:rsid w:val="00DE1B99"/>
    <w:rPr>
      <w:i/>
      <w:iCs/>
    </w:rPr>
  </w:style>
  <w:style w:type="table" w:styleId="MediumShading2-Accent5">
    <w:name w:val="Medium Shading 2 Accent 5"/>
    <w:basedOn w:val="TableNormal"/>
    <w:uiPriority w:val="64"/>
    <w:rsid w:val="00DE1B9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336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2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3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0FE1-F72B-4814-B4B9-FA11F765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Corestream Business Services</dc:creator>
  <cp:keywords/>
  <dc:description/>
  <cp:lastModifiedBy>Michael Clark</cp:lastModifiedBy>
  <cp:revision>38</cp:revision>
  <cp:lastPrinted>2018-08-26T15:38:00Z</cp:lastPrinted>
  <dcterms:created xsi:type="dcterms:W3CDTF">2019-02-06T13:30:00Z</dcterms:created>
  <dcterms:modified xsi:type="dcterms:W3CDTF">2019-02-10T03:53:00Z</dcterms:modified>
</cp:coreProperties>
</file>